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________________________________</w:t>
      </w:r>
    </w:p>
    <w:p>
      <w:pPr>
        <w:jc w:val="center"/>
      </w:pPr>
      <w:r>
        <w:t>Наименование медицинской организации</w:t>
      </w:r>
    </w:p>
    <w:p>
      <w:pPr>
        <w:jc w:val="center"/>
      </w:pPr>
      <w:r>
        <w:rPr>
          <w:b/>
          <w:sz w:val="26"/>
        </w:rPr>
        <w:t>СОП-02. Порядок подготовки и направления сообщений о неблагоприятных событиях в Росздравнадзор</w:t>
      </w:r>
    </w:p>
    <w:p>
      <w:r>
        <w:t>Утверждено приказом № ______ от «___» ___________ 20___ г.</w:t>
      </w:r>
    </w:p>
    <w:p>
      <w:r>
        <w:rPr>
          <w:b/>
        </w:rPr>
        <w:t>1. Назначение</w:t>
      </w:r>
    </w:p>
    <w:p>
      <w:r>
        <w:t>Процедура устанавливает порядок подготовки и направления сообщений о выявленных неблагоприятных событиях при применении медицинских изделий в территориальный орган Росздравнадзора.</w:t>
      </w:r>
    </w:p>
    <w:p>
      <w:r>
        <w:rPr>
          <w:b/>
        </w:rPr>
        <w:t>2. Ответственные лица</w:t>
      </w:r>
    </w:p>
    <w:p>
      <w:pPr>
        <w:pStyle w:val="ListBullet"/>
      </w:pPr>
      <w:r>
        <w:t>ОДЛ — подготовка и направление сообщения, контроль сроков;</w:t>
      </w:r>
    </w:p>
    <w:p>
      <w:pPr>
        <w:pStyle w:val="ListBullet"/>
      </w:pPr>
      <w:r>
        <w:t>руководители структурных подразделений и лица, ответственные за закупки и техническое обслуживание, — предоставление ОДЛ сведений, необходимых для заполнения сообщения.</w:t>
      </w:r>
    </w:p>
    <w:p>
      <w:r>
        <w:rPr>
          <w:b/>
        </w:rPr>
        <w:t>3. Сроки</w:t>
      </w:r>
    </w:p>
    <w:p>
      <w:pPr>
        <w:pStyle w:val="ListBullet"/>
      </w:pPr>
      <w:r>
        <w:t>сообщение о выявленном неблагоприятном событии направляется в срок не позднее 20 рабочих дней со дня выявления события (дата фиксируется в акте о выявлении НС и журнале регистрации);</w:t>
      </w:r>
    </w:p>
    <w:p>
      <w:pPr>
        <w:pStyle w:val="ListBullet"/>
      </w:pPr>
      <w:r>
        <w:t>материалы, необходимые для подготовки сообщения, представляются ОДЛ подразделениями не позднее 15-го рабочего дня со дня выявления события (внутренний срок для подготовки сообщения без риска нарушения предельного срока);</w:t>
      </w:r>
    </w:p>
    <w:p>
      <w:pPr>
        <w:pStyle w:val="ListBullet"/>
      </w:pPr>
      <w:r>
        <w:t>внутренний срок может корректироваться локальными актами организации; предельный срок направления сообщения — 20 рабочих дней со дня выявления — сокращению не подлежит.</w:t>
      </w:r>
    </w:p>
    <w:p>
      <w:r>
        <w:rPr>
          <w:b/>
        </w:rPr>
        <w:t>4. Канал направления сообщений</w:t>
      </w:r>
    </w:p>
    <w:p>
      <w:r>
        <w:t>Сообщение направляется в территориальный орган Росздравнадзора исключительно через Автоматизированную информационную систему Росздравнадзора (АИС Росздравнадзора). Иные каналы (телефон, электронная почта, бумажные обращения) не являются надлежащим способом направления сообщения.</w:t>
      </w:r>
    </w:p>
    <w:p>
      <w:r>
        <w:rPr>
          <w:b/>
        </w:rPr>
        <w:t>5. Состав сведений для сообщения</w:t>
      </w:r>
    </w:p>
    <w:p>
      <w:pPr>
        <w:pStyle w:val="ListBullet"/>
      </w:pPr>
      <w:r>
        <w:t>сведения о медицинской организации (наименование, адрес, контактные данные);</w:t>
      </w:r>
    </w:p>
    <w:p>
      <w:pPr>
        <w:pStyle w:val="ListBullet"/>
      </w:pPr>
      <w:r>
        <w:t>сведения о медицинском изделии: наименование, модель (тип), регистрационное удостоверение, изготовитель, поставщик, серия (партия), заводской (серийный) номер;</w:t>
      </w:r>
    </w:p>
    <w:p>
      <w:pPr>
        <w:pStyle w:val="ListBullet"/>
      </w:pPr>
      <w:r>
        <w:t>дата выявления события, место и обстоятельства;</w:t>
      </w:r>
    </w:p>
    <w:p>
      <w:pPr>
        <w:pStyle w:val="ListBullet"/>
      </w:pPr>
      <w:r>
        <w:t>описание неблагоприятного события;</w:t>
      </w:r>
    </w:p>
    <w:p>
      <w:pPr>
        <w:pStyle w:val="ListBullet"/>
      </w:pPr>
      <w:r>
        <w:t>сведения о пострадавшем (при наличии): характер и степень тяжести вреда здоровью;</w:t>
      </w:r>
    </w:p>
    <w:p>
      <w:pPr>
        <w:pStyle w:val="ListBullet"/>
      </w:pPr>
      <w:r>
        <w:t>принятые меры по предотвращению неблагоприятных последствий.</w:t>
      </w:r>
    </w:p>
    <w:p>
      <w:r>
        <w:rPr>
          <w:b/>
        </w:rPr>
        <w:t>6. Порядок направления</w:t>
      </w:r>
    </w:p>
    <w:p>
      <w:pPr>
        <w:pStyle w:val="ListNumber"/>
      </w:pPr>
      <w:r>
        <w:t>ОДЛ формирует сообщение в АИС Росздравнадзора на основании акта и собранных материалов.</w:t>
      </w:r>
    </w:p>
    <w:p>
      <w:pPr>
        <w:pStyle w:val="ListNumber"/>
      </w:pPr>
      <w:r>
        <w:t>Перед отправкой ОДЛ проверяет достоверность и полноту реквизитов изделия (регистрационное удостоверение, серия, изготовитель) по документам о приобретении и руководству (инструкции) по применению.</w:t>
      </w:r>
    </w:p>
    <w:p>
      <w:pPr>
        <w:pStyle w:val="ListNumber"/>
      </w:pPr>
      <w:r>
        <w:t>Сообщение направляется в срок, установленный разделом 3 настоящей процедуры.</w:t>
      </w:r>
    </w:p>
    <w:p>
      <w:pPr>
        <w:pStyle w:val="ListNumber"/>
      </w:pPr>
      <w:r>
        <w:t>ОДЛ фиксирует дату направления и регистрационные данные сообщения (номер в АИС) в журнале регистрации неблагоприятных событий и сохраняет подтверждение направления (распечатку, скриншот) вместе с актом.</w:t>
      </w:r>
    </w:p>
    <w:p>
      <w:pPr>
        <w:pStyle w:val="ListNumber"/>
      </w:pPr>
      <w:r>
        <w:t>При необходимости ОДЛ отслеживает запросы Росздравнадзора о дополнительных сведениях и обеспечивает их предоставление.</w:t>
      </w:r>
    </w:p>
    <w:p>
      <w:r>
        <w:rPr>
          <w:b/>
        </w:rPr>
        <w:t>7. Контроль и хранение</w:t>
      </w:r>
    </w:p>
    <w:p>
      <w:r>
        <w:t>Контроль соблюдения сроков направления сообщений осуществляется руководителем медицинской организации по данным журнала регистрации неблагоприятных событий. Документы хранятся в деле ОДЛ в порядке, установленном правилами делопроизводства организации.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