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________________________________</w:t>
      </w:r>
    </w:p>
    <w:p>
      <w:pPr>
        <w:jc w:val="center"/>
      </w:pPr>
      <w:r>
        <w:t>Наименование медицинской организации</w:t>
      </w:r>
    </w:p>
    <w:p>
      <w:pPr>
        <w:jc w:val="center"/>
      </w:pPr>
      <w:r>
        <w:rPr>
          <w:b/>
          <w:sz w:val="26"/>
        </w:rPr>
        <w:t>СОП-03. Порядок действий персонала при выявлении угрозы жизни и здоровью при применении медицинского изделия</w:t>
      </w:r>
    </w:p>
    <w:p>
      <w:r>
        <w:t>Утверждено приказом № ______ от «___» ___________ 20___ г.</w:t>
      </w:r>
    </w:p>
    <w:p>
      <w:r>
        <w:rPr>
          <w:b/>
        </w:rPr>
        <w:t>1. Назначение</w:t>
      </w:r>
    </w:p>
    <w:p>
      <w:r>
        <w:t>Процедура устанавливает действия медицинского персонала и ответственных лиц при выявлении ситуации, когда применение медицинского изделия создает угрозу жизни или здоровью пациента либо персонала.</w:t>
      </w:r>
    </w:p>
    <w:p>
      <w:r>
        <w:rPr>
          <w:b/>
        </w:rPr>
        <w:t>2. Область применения</w:t>
      </w:r>
    </w:p>
    <w:p>
      <w:r>
        <w:t>Процедура обязательна для всех сотрудников, применяющих медицинские изделия, во всех структурных подразделениях организации.</w:t>
      </w:r>
    </w:p>
    <w:p>
      <w:r>
        <w:rPr>
          <w:b/>
        </w:rPr>
        <w:t>3. Признаки угрозы</w:t>
      </w:r>
    </w:p>
    <w:p>
      <w:pPr>
        <w:pStyle w:val="ListBullet"/>
      </w:pPr>
      <w:r>
        <w:t>неожиданное отключение, самопроизвольное срабатывание, отказ или нестабильная работа изделия во время применения;</w:t>
      </w:r>
    </w:p>
    <w:p>
      <w:pPr>
        <w:pStyle w:val="ListBullet"/>
      </w:pPr>
      <w:r>
        <w:t>повреждение корпуса, изоляции, целостности трубопроводов, попадание жидкости внутрь изделия;</w:t>
      </w:r>
    </w:p>
    <w:p>
      <w:pPr>
        <w:pStyle w:val="ListBullet"/>
      </w:pPr>
      <w:r>
        <w:t>искажение или недостоверность результатов диагностики;</w:t>
      </w:r>
    </w:p>
    <w:p>
      <w:pPr>
        <w:pStyle w:val="ListBullet"/>
      </w:pPr>
      <w:r>
        <w:t>обнаружение посторонних предметов, видимых дефектов стерильных упаковок, признаков нарушения стерильности;</w:t>
      </w:r>
    </w:p>
    <w:p>
      <w:pPr>
        <w:pStyle w:val="ListBullet"/>
      </w:pPr>
      <w:r>
        <w:t>любая ситуация, в которой персонал оценивает применение изделия как опасное для жизни и здоровья.</w:t>
      </w:r>
    </w:p>
    <w:p>
      <w:r>
        <w:rPr>
          <w:b/>
        </w:rPr>
        <w:t>4. Немедленные действия персонала</w:t>
      </w:r>
    </w:p>
    <w:p>
      <w:pPr>
        <w:pStyle w:val="ListNumber"/>
      </w:pPr>
      <w:r>
        <w:t>Немедленно прекратить применение медицинского изделия; обеспечить замену на исправное изделие или альтернативный метод оказания медицинской помощи, продолжив оказание помощи пациенту.</w:t>
      </w:r>
    </w:p>
    <w:p>
      <w:pPr>
        <w:pStyle w:val="ListNumber"/>
      </w:pPr>
      <w:r>
        <w:t>Обеспечить оказание медицинской помощи пациенту в полном объеме; при причинении вреда здоровью — документировать его в медицинской документации.</w:t>
      </w:r>
    </w:p>
    <w:p>
      <w:pPr>
        <w:pStyle w:val="ListNumber"/>
      </w:pPr>
      <w:r>
        <w:t>Изделие изолировать: снять с рабочего места, поместить в отдельное место и промаркировать надписью «НЕ ИСПОЛЬЗОВАТЬ». Изделие с присоединенными принадлежностями, расходными материалами, упаковкой и маркировкой сохраняется в неизменном виде.</w:t>
      </w:r>
    </w:p>
    <w:p>
      <w:pPr>
        <w:pStyle w:val="ListNumber"/>
      </w:pPr>
      <w:r>
        <w:t>Сохранить упаковку, упаковочные листки, инструкцию (руководство) по применению, использованные расходные материалы и, при наличии, носители с записями (мониторы, регистраторы, распечатки).</w:t>
      </w:r>
    </w:p>
    <w:p>
      <w:pPr>
        <w:pStyle w:val="ListNumber"/>
      </w:pPr>
      <w:r>
        <w:t>Немедленно сообщить заведующему отделением (старшей медицинской сестре) и ОДЛ о выявленной ситуации.</w:t>
      </w:r>
    </w:p>
    <w:p>
      <w:r>
        <w:rPr>
          <w:b/>
        </w:rPr>
        <w:t>5. Действия ОДЛ</w:t>
      </w:r>
    </w:p>
    <w:p>
      <w:pPr>
        <w:pStyle w:val="ListNumber"/>
      </w:pPr>
      <w:r>
        <w:t>Зарегистрировать событие в журнале, оформить акт о выявлении неблагоприятного события.</w:t>
      </w:r>
    </w:p>
    <w:p>
      <w:pPr>
        <w:pStyle w:val="ListNumber"/>
      </w:pPr>
      <w:r>
        <w:t>Обеспечить изъятие изделия из обращения (эксплуатации) и недопущение его применения в подразделениях организации до завершения оценки.</w:t>
      </w:r>
    </w:p>
    <w:p>
      <w:pPr>
        <w:pStyle w:val="ListNumber"/>
      </w:pPr>
      <w:r>
        <w:t>Организовать мероприятия по предотвращению неблагоприятных последствий: проверку аналогичных изделий той же серии (партии) в подразделениях, ограничение или приостановку применения, подготовку замены.</w:t>
      </w:r>
    </w:p>
    <w:p>
      <w:pPr>
        <w:pStyle w:val="ListNumber"/>
      </w:pPr>
      <w:r>
        <w:t>Направить сообщение в Росздравнадзор в срок, установленный СОП-02, и проработать вопрос о необходимости информирования поставщика (изготовителя).</w:t>
      </w:r>
    </w:p>
    <w:p>
      <w:pPr>
        <w:pStyle w:val="ListNumber"/>
      </w:pPr>
      <w:r>
        <w:t>Проинформировать руководителя организации о выявленной угрозе и принятых мерах.</w:t>
      </w:r>
    </w:p>
    <w:p>
      <w:r>
        <w:rPr>
          <w:b/>
        </w:rPr>
        <w:t>6. Возобновление применения</w:t>
      </w:r>
    </w:p>
    <w:p>
      <w:r>
        <w:t>Применение медицинского изделия возобновляется только после устранения причин выявленной угрозы и оценки рисков, по решению руководителя медицинской организации с учетом информации, полученной от поставщика (изготовителя) и (или) Росздравнадзора. Решение фиксируется в журнале регистрации неблагоприятных событий.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