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t>________________________________</w:t>
      </w:r>
    </w:p>
    <w:p>
      <w:pPr>
        <w:jc w:val="center"/>
      </w:pPr>
      <w:r>
        <w:t>Наименование медицинской организации</w:t>
      </w:r>
    </w:p>
    <w:p>
      <w:pPr>
        <w:jc w:val="center"/>
      </w:pPr>
      <w:r>
        <w:rPr>
          <w:b/>
          <w:sz w:val="26"/>
        </w:rPr>
        <w:t>СОП-04. Порядок работы с информационными письмами Росздравнадзора</w:t>
      </w:r>
    </w:p>
    <w:p>
      <w:r>
        <w:t>Утверждено приказом № ______ от «___» ___________ 20___ г.</w:t>
      </w:r>
    </w:p>
    <w:p>
      <w:r>
        <w:rPr>
          <w:b/>
        </w:rPr>
        <w:t>1. Назначение</w:t>
      </w:r>
    </w:p>
    <w:p>
      <w:r>
        <w:t>Процедура устанавливает порядок ознакомления ОДЛ с информацией, размещаемой Росздравнадзором, сверки ее с перечнем медицинских изделий, применяемых в организации, и проведения мероприятий по предотвращению неблагоприятных последствий применения медицинских изделий.</w:t>
      </w:r>
    </w:p>
    <w:p>
      <w:r>
        <w:rPr>
          <w:b/>
        </w:rPr>
        <w:t>2. Ответственные лица</w:t>
      </w:r>
    </w:p>
    <w:p>
      <w:pPr>
        <w:pStyle w:val="ListBullet"/>
      </w:pPr>
      <w:r>
        <w:t>ОДЛ — регулярный просмотр информации Росздравнадзора, сверка с перечнем изделий, организация мероприятий;</w:t>
      </w:r>
    </w:p>
    <w:p>
      <w:pPr>
        <w:pStyle w:val="ListBullet"/>
      </w:pPr>
      <w:r>
        <w:t>руководители структурных подразделений — исполнение мероприятий по предотвращению;</w:t>
      </w:r>
    </w:p>
    <w:p>
      <w:pPr>
        <w:pStyle w:val="ListBullet"/>
      </w:pPr>
      <w:r>
        <w:t>лица, ответственные за закупки и материально-техническое обеспечение, — сверка остатков и прекращение закупок при наличии соответствующих предписаний.</w:t>
      </w:r>
    </w:p>
    <w:p>
      <w:r>
        <w:rPr>
          <w:b/>
        </w:rPr>
        <w:t>3. Порядок мониторинга</w:t>
      </w:r>
    </w:p>
    <w:p>
      <w:pPr>
        <w:pStyle w:val="ListNumber"/>
      </w:pPr>
      <w:r>
        <w:t>ОДЛ не реже одного раза в месяц просматривает информацию, размещенную на официальном сайте Росздравнадзора: информационные письма, сведения об изъятиях из обращения, о необходимости прекращения применения отдельных медицинских изделий.</w:t>
      </w:r>
    </w:p>
    <w:p>
      <w:pPr>
        <w:pStyle w:val="ListNumber"/>
      </w:pPr>
      <w:r>
        <w:t>ОДЛ сверяет размещенную информацию с перечнем медицинских изделий, применяемых в организации (по данным учета закупок и эксплуатационной документации).</w:t>
      </w:r>
    </w:p>
    <w:p>
      <w:pPr>
        <w:pStyle w:val="ListNumber"/>
      </w:pPr>
      <w:r>
        <w:t>Результаты мониторинга фиксируются в листе мониторинга (дата просмотра, рассмотренные письма, результат сверки, отметка о принятых мерах).</w:t>
      </w:r>
    </w:p>
    <w:p>
      <w:r>
        <w:rPr>
          <w:b/>
        </w:rPr>
        <w:t>4. Мероприятия по предотвращению неблагоприятных последствий</w:t>
      </w:r>
    </w:p>
    <w:p>
      <w:r>
        <w:t>Если в информационном письме указано медицинское изделие, применяемое в организации, ОДЛ организует и контролирует:</w:t>
      </w:r>
    </w:p>
    <w:p>
      <w:pPr>
        <w:pStyle w:val="ListBullet"/>
      </w:pPr>
      <w:r>
        <w:t>ознакомление заведующих отделениями и персонала с содержанием письма под подпись;</w:t>
      </w:r>
    </w:p>
    <w:p>
      <w:pPr>
        <w:pStyle w:val="ListBullet"/>
      </w:pPr>
      <w:r>
        <w:t>проверку наличия изделия в подразделениях, определение остатков на складе;</w:t>
      </w:r>
    </w:p>
    <w:p>
      <w:pPr>
        <w:pStyle w:val="ListBullet"/>
      </w:pPr>
      <w:r>
        <w:t>мероприятия в зависимости от содержания письма: прекращение применения, изъятие из обращения и эксплуатации, возврат поставщику, замена, ограничение применения, информирование персонала об особенностях эксплуатации;</w:t>
      </w:r>
    </w:p>
    <w:p>
      <w:pPr>
        <w:pStyle w:val="ListBullet"/>
      </w:pPr>
      <w:r>
        <w:t>фиксацию проведенных мероприятий в листе мониторинга и (или) журнале регистрации неблагоприятных событий;</w:t>
      </w:r>
    </w:p>
    <w:p>
      <w:pPr>
        <w:pStyle w:val="ListBullet"/>
      </w:pPr>
      <w:r>
        <w:t>информирование руководителя организации о принятых мерах.</w:t>
      </w:r>
    </w:p>
    <w:p>
      <w:r>
        <w:rPr>
          <w:b/>
        </w:rPr>
        <w:t>5. Взаимодействие с закупками</w:t>
      </w:r>
    </w:p>
    <w:p>
      <w:r>
        <w:t>Лица, ответственные за закупки, не приобретают медицинские изделия, в отношении которых Росздравнадзором размещена информация о необходимости прекращения применения или изъятия из обращения, и сообщают ОДЛ о выявленных в ходе приемки признаках несоответствия изделия документации.</w:t>
      </w:r>
    </w:p>
    <w:sectPr w:rsidR="00FC693F" w:rsidRPr="0006063C" w:rsidSect="00034616">
      <w:pgSz w:w="12240" w:h="15840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